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7E7" w:rsidRPr="00034E6D" w:rsidRDefault="008D0315">
      <w:pPr>
        <w:jc w:val="center"/>
        <w:rPr>
          <w:sz w:val="24"/>
          <w:szCs w:val="24"/>
        </w:rPr>
      </w:pPr>
      <w:r w:rsidRPr="00034E6D">
        <w:rPr>
          <w:sz w:val="24"/>
          <w:szCs w:val="24"/>
        </w:rPr>
        <w:t>РЕСПУБЛИКА КАРЕЛИЯ</w:t>
      </w:r>
    </w:p>
    <w:p w:rsidR="006907E7" w:rsidRPr="00034E6D" w:rsidRDefault="008D0315">
      <w:pPr>
        <w:jc w:val="center"/>
        <w:rPr>
          <w:sz w:val="24"/>
          <w:szCs w:val="24"/>
        </w:rPr>
      </w:pPr>
      <w:r w:rsidRPr="00034E6D">
        <w:rPr>
          <w:sz w:val="24"/>
          <w:szCs w:val="24"/>
        </w:rPr>
        <w:t>ЛАХДЕНПОХСКИЙ МУНИЦИПАЛЬНЫЙ РАЙОН</w:t>
      </w:r>
    </w:p>
    <w:p w:rsidR="006907E7" w:rsidRPr="00034E6D" w:rsidRDefault="008D0315">
      <w:pPr>
        <w:jc w:val="center"/>
        <w:rPr>
          <w:sz w:val="24"/>
          <w:szCs w:val="24"/>
        </w:rPr>
      </w:pPr>
      <w:r w:rsidRPr="00034E6D">
        <w:rPr>
          <w:sz w:val="24"/>
          <w:szCs w:val="24"/>
        </w:rPr>
        <w:t>СОВЕТ ЭЛИСЕНВААРСКОГО СЕЛЬСКОГО ПОСЕЛЕНИЯ</w:t>
      </w:r>
    </w:p>
    <w:p w:rsidR="006907E7" w:rsidRPr="00034E6D" w:rsidRDefault="008D0315">
      <w:pPr>
        <w:jc w:val="center"/>
        <w:rPr>
          <w:sz w:val="24"/>
          <w:szCs w:val="24"/>
        </w:rPr>
      </w:pPr>
      <w:r w:rsidRPr="00034E6D">
        <w:rPr>
          <w:sz w:val="24"/>
          <w:szCs w:val="24"/>
          <w:lang w:val="en-US" w:eastAsia="zh-CN"/>
        </w:rPr>
        <w:t>VI</w:t>
      </w:r>
      <w:r w:rsidRPr="00034E6D">
        <w:rPr>
          <w:sz w:val="24"/>
          <w:szCs w:val="24"/>
        </w:rPr>
        <w:t xml:space="preserve"> </w:t>
      </w:r>
      <w:proofErr w:type="gramStart"/>
      <w:r w:rsidRPr="00034E6D">
        <w:rPr>
          <w:sz w:val="24"/>
          <w:szCs w:val="24"/>
        </w:rPr>
        <w:t xml:space="preserve">СЕССИЯ  </w:t>
      </w:r>
      <w:r w:rsidRPr="00034E6D">
        <w:rPr>
          <w:sz w:val="24"/>
          <w:szCs w:val="24"/>
          <w:lang w:val="en-US"/>
        </w:rPr>
        <w:t>V</w:t>
      </w:r>
      <w:proofErr w:type="gramEnd"/>
      <w:r w:rsidRPr="00034E6D">
        <w:rPr>
          <w:sz w:val="24"/>
          <w:szCs w:val="24"/>
        </w:rPr>
        <w:t xml:space="preserve">  СОЗЫВА</w:t>
      </w:r>
    </w:p>
    <w:p w:rsidR="006907E7" w:rsidRPr="00034E6D" w:rsidRDefault="006907E7">
      <w:pPr>
        <w:jc w:val="center"/>
        <w:rPr>
          <w:sz w:val="24"/>
          <w:szCs w:val="24"/>
        </w:rPr>
      </w:pPr>
    </w:p>
    <w:p w:rsidR="006907E7" w:rsidRPr="00034E6D" w:rsidRDefault="006907E7">
      <w:pPr>
        <w:jc w:val="center"/>
        <w:rPr>
          <w:sz w:val="24"/>
          <w:szCs w:val="24"/>
        </w:rPr>
      </w:pPr>
    </w:p>
    <w:p w:rsidR="006907E7" w:rsidRPr="00034E6D" w:rsidRDefault="008D0315">
      <w:pPr>
        <w:jc w:val="center"/>
        <w:rPr>
          <w:sz w:val="24"/>
          <w:szCs w:val="24"/>
        </w:rPr>
      </w:pPr>
      <w:r w:rsidRPr="00034E6D">
        <w:rPr>
          <w:sz w:val="24"/>
          <w:szCs w:val="24"/>
        </w:rPr>
        <w:t>РЕШЕНИЕ</w:t>
      </w:r>
    </w:p>
    <w:p w:rsidR="006907E7" w:rsidRPr="00034E6D" w:rsidRDefault="006907E7">
      <w:pPr>
        <w:rPr>
          <w:sz w:val="24"/>
          <w:szCs w:val="24"/>
        </w:rPr>
      </w:pPr>
    </w:p>
    <w:p w:rsidR="006907E7" w:rsidRPr="00034E6D" w:rsidRDefault="008D0315">
      <w:pPr>
        <w:pStyle w:val="1"/>
        <w:rPr>
          <w:sz w:val="24"/>
          <w:szCs w:val="24"/>
        </w:rPr>
      </w:pPr>
      <w:r w:rsidRPr="00034E6D">
        <w:rPr>
          <w:sz w:val="24"/>
          <w:szCs w:val="24"/>
          <w:u w:val="none"/>
        </w:rPr>
        <w:t>от 05 июля 2023 года                                                                                         №  6 / 17 - 5</w:t>
      </w:r>
      <w:r w:rsidRPr="00034E6D">
        <w:rPr>
          <w:sz w:val="24"/>
          <w:szCs w:val="24"/>
        </w:rPr>
        <w:t xml:space="preserve">                                                         </w:t>
      </w:r>
    </w:p>
    <w:p w:rsidR="006907E7" w:rsidRPr="00034E6D" w:rsidRDefault="008D0315">
      <w:pPr>
        <w:rPr>
          <w:sz w:val="24"/>
          <w:szCs w:val="24"/>
        </w:rPr>
      </w:pPr>
      <w:r w:rsidRPr="00034E6D">
        <w:rPr>
          <w:sz w:val="24"/>
          <w:szCs w:val="24"/>
        </w:rPr>
        <w:t xml:space="preserve">   п. Элисенваара</w:t>
      </w:r>
    </w:p>
    <w:p w:rsidR="006907E7" w:rsidRPr="00034E6D" w:rsidRDefault="006907E7">
      <w:pPr>
        <w:rPr>
          <w:sz w:val="24"/>
          <w:szCs w:val="24"/>
        </w:rPr>
      </w:pPr>
    </w:p>
    <w:p w:rsidR="006907E7" w:rsidRPr="00034E6D" w:rsidRDefault="006907E7">
      <w:pPr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2"/>
      </w:tblGrid>
      <w:tr w:rsidR="006907E7" w:rsidRPr="00034E6D">
        <w:tc>
          <w:tcPr>
            <w:tcW w:w="44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907E7" w:rsidRPr="00034E6D" w:rsidRDefault="008D031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34E6D">
              <w:rPr>
                <w:sz w:val="24"/>
                <w:szCs w:val="24"/>
              </w:rPr>
              <w:t>Об утверждении отчета об исполнении бюджета Элисенваарского сельского поселения за 2022 год</w:t>
            </w:r>
          </w:p>
        </w:tc>
        <w:tc>
          <w:tcPr>
            <w:tcW w:w="514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907E7" w:rsidRPr="00034E6D" w:rsidRDefault="006907E7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6907E7" w:rsidRPr="00034E6D" w:rsidRDefault="006907E7">
      <w:pPr>
        <w:spacing w:line="276" w:lineRule="auto"/>
        <w:rPr>
          <w:sz w:val="24"/>
          <w:szCs w:val="24"/>
        </w:rPr>
      </w:pPr>
    </w:p>
    <w:p w:rsidR="006907E7" w:rsidRPr="00034E6D" w:rsidRDefault="006907E7">
      <w:pPr>
        <w:spacing w:line="276" w:lineRule="auto"/>
        <w:rPr>
          <w:sz w:val="24"/>
          <w:szCs w:val="24"/>
        </w:rPr>
      </w:pPr>
    </w:p>
    <w:p w:rsidR="006907E7" w:rsidRPr="00034E6D" w:rsidRDefault="008D0315">
      <w:pPr>
        <w:spacing w:line="276" w:lineRule="auto"/>
        <w:jc w:val="both"/>
        <w:rPr>
          <w:sz w:val="24"/>
          <w:szCs w:val="24"/>
        </w:rPr>
      </w:pPr>
      <w:r w:rsidRPr="00034E6D">
        <w:rPr>
          <w:sz w:val="24"/>
          <w:szCs w:val="24"/>
        </w:rPr>
        <w:tab/>
        <w:t>Рассмотрев отчет об исполнении бюджета Элисенваарского сельского поселения за 202</w:t>
      </w:r>
      <w:r w:rsidRPr="00034E6D">
        <w:rPr>
          <w:sz w:val="24"/>
          <w:szCs w:val="24"/>
        </w:rPr>
        <w:t>2 год, Совет Элисенваарского сельского поселения</w:t>
      </w:r>
    </w:p>
    <w:p w:rsidR="006907E7" w:rsidRPr="00034E6D" w:rsidRDefault="006907E7">
      <w:pPr>
        <w:spacing w:line="276" w:lineRule="auto"/>
        <w:rPr>
          <w:sz w:val="24"/>
          <w:szCs w:val="24"/>
        </w:rPr>
      </w:pPr>
    </w:p>
    <w:p w:rsidR="006907E7" w:rsidRPr="00034E6D" w:rsidRDefault="008D0315">
      <w:pPr>
        <w:spacing w:line="276" w:lineRule="auto"/>
        <w:jc w:val="center"/>
        <w:rPr>
          <w:sz w:val="24"/>
          <w:szCs w:val="24"/>
        </w:rPr>
      </w:pPr>
      <w:r w:rsidRPr="00034E6D">
        <w:rPr>
          <w:sz w:val="24"/>
          <w:szCs w:val="24"/>
        </w:rPr>
        <w:t>РЕШИЛ:</w:t>
      </w:r>
    </w:p>
    <w:p w:rsidR="006907E7" w:rsidRPr="00034E6D" w:rsidRDefault="006907E7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:rsidR="006907E7" w:rsidRPr="00034E6D" w:rsidRDefault="008D0315">
      <w:pPr>
        <w:spacing w:line="276" w:lineRule="auto"/>
        <w:ind w:firstLine="708"/>
        <w:jc w:val="both"/>
        <w:rPr>
          <w:sz w:val="24"/>
          <w:szCs w:val="24"/>
        </w:rPr>
      </w:pPr>
      <w:r w:rsidRPr="00034E6D">
        <w:rPr>
          <w:sz w:val="24"/>
          <w:szCs w:val="24"/>
        </w:rPr>
        <w:t xml:space="preserve">1. Утвердить отчет об исполнении бюджета Элисенваарского сельского поселения за 2022 год по доходам в сумме 7 660,29 тыс. рублей, по расходам в сумме 7 535,60 тыс. рублей с профицитом бюджета </w:t>
      </w:r>
      <w:r w:rsidRPr="00034E6D">
        <w:rPr>
          <w:sz w:val="24"/>
          <w:szCs w:val="24"/>
        </w:rPr>
        <w:t>Элисенваарского сельского поселения в сумме 124,69 тыс. рублей и со следующими показателями:</w:t>
      </w:r>
    </w:p>
    <w:p w:rsidR="006907E7" w:rsidRPr="00034E6D" w:rsidRDefault="008D0315">
      <w:pPr>
        <w:spacing w:line="276" w:lineRule="auto"/>
        <w:ind w:firstLine="708"/>
        <w:jc w:val="both"/>
        <w:rPr>
          <w:sz w:val="24"/>
          <w:szCs w:val="24"/>
        </w:rPr>
      </w:pPr>
      <w:r w:rsidRPr="00034E6D">
        <w:rPr>
          <w:sz w:val="24"/>
          <w:szCs w:val="24"/>
        </w:rPr>
        <w:t>1.1. доходы бюджета Элисенваарского сельского поселения за 2022 год по кодам классификации доходов бюджетов согласно приложению 1 к настоящему Решению;</w:t>
      </w:r>
    </w:p>
    <w:p w:rsidR="006907E7" w:rsidRPr="00034E6D" w:rsidRDefault="008D0315">
      <w:pPr>
        <w:spacing w:line="276" w:lineRule="auto"/>
        <w:ind w:firstLine="708"/>
        <w:jc w:val="both"/>
        <w:rPr>
          <w:sz w:val="24"/>
          <w:szCs w:val="24"/>
        </w:rPr>
      </w:pPr>
      <w:r w:rsidRPr="00034E6D">
        <w:rPr>
          <w:sz w:val="24"/>
          <w:szCs w:val="24"/>
        </w:rPr>
        <w:t>1.2. расход</w:t>
      </w:r>
      <w:r w:rsidRPr="00034E6D">
        <w:rPr>
          <w:sz w:val="24"/>
          <w:szCs w:val="24"/>
        </w:rPr>
        <w:t>ы бюджета Элисенваарского сельского поселения за 2022 год по ведомственной структуре расходов бюджета по главным распорядителям бюджетных средств, разделам, подразделам и целевым статьям (муниципальным программам и непрограммным направлениям деятельности),</w:t>
      </w:r>
      <w:r w:rsidRPr="00034E6D">
        <w:rPr>
          <w:sz w:val="24"/>
          <w:szCs w:val="24"/>
        </w:rPr>
        <w:t xml:space="preserve"> группам и подгруппам </w:t>
      </w:r>
      <w:proofErr w:type="gramStart"/>
      <w:r w:rsidRPr="00034E6D">
        <w:rPr>
          <w:sz w:val="24"/>
          <w:szCs w:val="24"/>
        </w:rPr>
        <w:t>видов расходов классификации расходов бюджета</w:t>
      </w:r>
      <w:proofErr w:type="gramEnd"/>
      <w:r w:rsidRPr="00034E6D">
        <w:rPr>
          <w:sz w:val="24"/>
          <w:szCs w:val="24"/>
        </w:rPr>
        <w:t xml:space="preserve"> </w:t>
      </w:r>
      <w:r w:rsidRPr="00034E6D">
        <w:rPr>
          <w:bCs/>
          <w:sz w:val="24"/>
          <w:szCs w:val="24"/>
        </w:rPr>
        <w:t xml:space="preserve"> </w:t>
      </w:r>
      <w:r w:rsidRPr="00034E6D">
        <w:rPr>
          <w:sz w:val="24"/>
          <w:szCs w:val="24"/>
        </w:rPr>
        <w:t>согласно приложению 2 к настоящему Решению;</w:t>
      </w:r>
    </w:p>
    <w:p w:rsidR="006907E7" w:rsidRPr="00034E6D" w:rsidRDefault="008D0315">
      <w:pPr>
        <w:spacing w:line="276" w:lineRule="auto"/>
        <w:ind w:firstLine="708"/>
        <w:jc w:val="both"/>
        <w:rPr>
          <w:sz w:val="24"/>
          <w:szCs w:val="24"/>
        </w:rPr>
      </w:pPr>
      <w:r w:rsidRPr="00034E6D">
        <w:rPr>
          <w:sz w:val="24"/>
          <w:szCs w:val="24"/>
        </w:rPr>
        <w:t>1.3. расходы бюджета Элисенваарского сельского поселения за 2022 год по разделам и подразделам, целевым статьям (муниципальным программа и непр</w:t>
      </w:r>
      <w:r w:rsidRPr="00034E6D">
        <w:rPr>
          <w:sz w:val="24"/>
          <w:szCs w:val="24"/>
        </w:rPr>
        <w:t xml:space="preserve">ограммным направлениям деятельности), группам и подгруппам </w:t>
      </w:r>
      <w:proofErr w:type="gramStart"/>
      <w:r w:rsidRPr="00034E6D">
        <w:rPr>
          <w:sz w:val="24"/>
          <w:szCs w:val="24"/>
        </w:rPr>
        <w:t>видов расходов классификации расходов бюджета</w:t>
      </w:r>
      <w:proofErr w:type="gramEnd"/>
      <w:r w:rsidRPr="00034E6D">
        <w:rPr>
          <w:sz w:val="24"/>
          <w:szCs w:val="24"/>
        </w:rPr>
        <w:t xml:space="preserve"> согласно приложению 3 к настоящему Решению;</w:t>
      </w:r>
    </w:p>
    <w:p w:rsidR="006907E7" w:rsidRPr="00034E6D" w:rsidRDefault="008D0315">
      <w:pPr>
        <w:spacing w:line="276" w:lineRule="auto"/>
        <w:ind w:firstLine="708"/>
        <w:jc w:val="both"/>
        <w:rPr>
          <w:sz w:val="24"/>
          <w:szCs w:val="24"/>
        </w:rPr>
      </w:pPr>
      <w:r w:rsidRPr="00034E6D">
        <w:rPr>
          <w:sz w:val="24"/>
          <w:szCs w:val="24"/>
        </w:rPr>
        <w:t>1.4. источники финансирования дефицита бюджета Элисенваарского сельского поселения за 2022 год согласно при</w:t>
      </w:r>
      <w:r w:rsidRPr="00034E6D">
        <w:rPr>
          <w:sz w:val="24"/>
          <w:szCs w:val="24"/>
        </w:rPr>
        <w:t>ложению 4 к настоящему Решению.</w:t>
      </w:r>
    </w:p>
    <w:p w:rsidR="006907E7" w:rsidRPr="00034E6D" w:rsidRDefault="006907E7">
      <w:pPr>
        <w:spacing w:line="276" w:lineRule="auto"/>
        <w:ind w:firstLine="708"/>
        <w:jc w:val="both"/>
        <w:rPr>
          <w:sz w:val="24"/>
          <w:szCs w:val="24"/>
        </w:rPr>
      </w:pPr>
    </w:p>
    <w:p w:rsidR="006907E7" w:rsidRPr="00034E6D" w:rsidRDefault="008D0315">
      <w:pPr>
        <w:spacing w:line="276" w:lineRule="auto"/>
        <w:jc w:val="both"/>
        <w:rPr>
          <w:sz w:val="24"/>
          <w:szCs w:val="24"/>
        </w:rPr>
      </w:pPr>
      <w:r w:rsidRPr="00034E6D">
        <w:rPr>
          <w:sz w:val="24"/>
          <w:szCs w:val="24"/>
        </w:rPr>
        <w:tab/>
        <w:t xml:space="preserve">2. Настоящее Решение вступает в силу со дня его официального опубликования. </w:t>
      </w:r>
    </w:p>
    <w:p w:rsidR="006907E7" w:rsidRPr="00034E6D" w:rsidRDefault="006907E7">
      <w:pPr>
        <w:jc w:val="both"/>
        <w:rPr>
          <w:sz w:val="24"/>
          <w:szCs w:val="24"/>
        </w:rPr>
      </w:pPr>
    </w:p>
    <w:p w:rsidR="006907E7" w:rsidRPr="00034E6D" w:rsidRDefault="006907E7">
      <w:pPr>
        <w:jc w:val="both"/>
        <w:rPr>
          <w:sz w:val="24"/>
          <w:szCs w:val="24"/>
        </w:rPr>
      </w:pPr>
    </w:p>
    <w:p w:rsidR="006907E7" w:rsidRPr="00034E6D" w:rsidRDefault="008D0315">
      <w:pPr>
        <w:rPr>
          <w:sz w:val="24"/>
          <w:szCs w:val="24"/>
        </w:rPr>
      </w:pPr>
      <w:r w:rsidRPr="00034E6D">
        <w:rPr>
          <w:sz w:val="24"/>
          <w:szCs w:val="24"/>
        </w:rPr>
        <w:t xml:space="preserve">Председатель Совета </w:t>
      </w:r>
    </w:p>
    <w:p w:rsidR="006907E7" w:rsidRPr="00034E6D" w:rsidRDefault="008D0315">
      <w:pPr>
        <w:rPr>
          <w:sz w:val="24"/>
          <w:szCs w:val="24"/>
        </w:rPr>
      </w:pPr>
      <w:r w:rsidRPr="00034E6D">
        <w:rPr>
          <w:sz w:val="24"/>
          <w:szCs w:val="24"/>
        </w:rPr>
        <w:t xml:space="preserve">Элисенваарского сельского поселения                                                           Е.С. Соснова                </w:t>
      </w:r>
      <w:r w:rsidRPr="00034E6D">
        <w:rPr>
          <w:sz w:val="24"/>
          <w:szCs w:val="24"/>
        </w:rPr>
        <w:t xml:space="preserve"> </w:t>
      </w:r>
    </w:p>
    <w:p w:rsidR="006907E7" w:rsidRPr="00034E6D" w:rsidRDefault="006907E7">
      <w:pPr>
        <w:rPr>
          <w:sz w:val="24"/>
          <w:szCs w:val="24"/>
        </w:rPr>
      </w:pPr>
    </w:p>
    <w:p w:rsidR="006907E7" w:rsidRPr="00034E6D" w:rsidRDefault="008D0315">
      <w:pPr>
        <w:rPr>
          <w:sz w:val="24"/>
          <w:szCs w:val="24"/>
        </w:rPr>
      </w:pPr>
      <w:r w:rsidRPr="00034E6D">
        <w:rPr>
          <w:sz w:val="24"/>
          <w:szCs w:val="24"/>
        </w:rPr>
        <w:t>Глава</w:t>
      </w:r>
    </w:p>
    <w:p w:rsidR="006907E7" w:rsidRPr="00034E6D" w:rsidRDefault="008D0315">
      <w:pPr>
        <w:jc w:val="both"/>
        <w:rPr>
          <w:sz w:val="24"/>
          <w:szCs w:val="24"/>
        </w:rPr>
      </w:pPr>
      <w:r w:rsidRPr="00034E6D">
        <w:rPr>
          <w:sz w:val="24"/>
          <w:szCs w:val="24"/>
        </w:rPr>
        <w:t>Элисенваарского сельского поселения</w:t>
      </w:r>
      <w:r w:rsidRPr="00034E6D">
        <w:rPr>
          <w:sz w:val="24"/>
          <w:szCs w:val="24"/>
        </w:rPr>
        <w:tab/>
      </w:r>
      <w:r w:rsidRPr="00034E6D">
        <w:rPr>
          <w:sz w:val="24"/>
          <w:szCs w:val="24"/>
        </w:rPr>
        <w:tab/>
      </w:r>
      <w:r w:rsidRPr="00034E6D">
        <w:rPr>
          <w:sz w:val="24"/>
          <w:szCs w:val="24"/>
        </w:rPr>
        <w:tab/>
      </w:r>
      <w:r w:rsidRPr="00034E6D">
        <w:rPr>
          <w:sz w:val="24"/>
          <w:szCs w:val="24"/>
        </w:rPr>
        <w:tab/>
      </w:r>
      <w:r w:rsidRPr="00034E6D">
        <w:rPr>
          <w:sz w:val="24"/>
          <w:szCs w:val="24"/>
        </w:rPr>
        <w:tab/>
        <w:t xml:space="preserve">      С.А. Орлов</w:t>
      </w:r>
    </w:p>
    <w:sectPr w:rsidR="006907E7" w:rsidRPr="00034E6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315" w:rsidRDefault="008D0315">
      <w:r>
        <w:separator/>
      </w:r>
    </w:p>
  </w:endnote>
  <w:endnote w:type="continuationSeparator" w:id="0">
    <w:p w:rsidR="008D0315" w:rsidRDefault="008D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315" w:rsidRDefault="008D0315">
      <w:r>
        <w:separator/>
      </w:r>
    </w:p>
  </w:footnote>
  <w:footnote w:type="continuationSeparator" w:id="0">
    <w:p w:rsidR="008D0315" w:rsidRDefault="008D0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64F1C"/>
    <w:multiLevelType w:val="hybridMultilevel"/>
    <w:tmpl w:val="79481DF8"/>
    <w:lvl w:ilvl="0" w:tplc="21007212">
      <w:start w:val="1"/>
      <w:numFmt w:val="decimal"/>
      <w:lvlText w:val="%1."/>
      <w:lvlJc w:val="left"/>
      <w:pPr>
        <w:tabs>
          <w:tab w:val="left" w:pos="1068"/>
        </w:tabs>
        <w:ind w:left="1068" w:hanging="360"/>
      </w:pPr>
    </w:lvl>
    <w:lvl w:ilvl="1" w:tplc="ABC2D7A4">
      <w:start w:val="1"/>
      <w:numFmt w:val="lowerLetter"/>
      <w:lvlText w:val="%2."/>
      <w:lvlJc w:val="left"/>
      <w:pPr>
        <w:tabs>
          <w:tab w:val="left" w:pos="1788"/>
        </w:tabs>
        <w:ind w:left="1788" w:hanging="360"/>
      </w:pPr>
    </w:lvl>
    <w:lvl w:ilvl="2" w:tplc="3DEC0DA6">
      <w:start w:val="1"/>
      <w:numFmt w:val="lowerRoman"/>
      <w:lvlText w:val="%3."/>
      <w:lvlJc w:val="right"/>
      <w:pPr>
        <w:tabs>
          <w:tab w:val="left" w:pos="2508"/>
        </w:tabs>
        <w:ind w:left="2508" w:hanging="180"/>
      </w:pPr>
    </w:lvl>
    <w:lvl w:ilvl="3" w:tplc="1C2C423A">
      <w:start w:val="1"/>
      <w:numFmt w:val="decimal"/>
      <w:lvlText w:val="%4."/>
      <w:lvlJc w:val="left"/>
      <w:pPr>
        <w:tabs>
          <w:tab w:val="left" w:pos="3228"/>
        </w:tabs>
        <w:ind w:left="3228" w:hanging="360"/>
      </w:pPr>
    </w:lvl>
    <w:lvl w:ilvl="4" w:tplc="198EDFAE">
      <w:start w:val="1"/>
      <w:numFmt w:val="lowerLetter"/>
      <w:lvlText w:val="%5."/>
      <w:lvlJc w:val="left"/>
      <w:pPr>
        <w:tabs>
          <w:tab w:val="left" w:pos="3948"/>
        </w:tabs>
        <w:ind w:left="3948" w:hanging="360"/>
      </w:pPr>
    </w:lvl>
    <w:lvl w:ilvl="5" w:tplc="BF329198">
      <w:start w:val="1"/>
      <w:numFmt w:val="lowerRoman"/>
      <w:lvlText w:val="%6."/>
      <w:lvlJc w:val="right"/>
      <w:pPr>
        <w:tabs>
          <w:tab w:val="left" w:pos="4668"/>
        </w:tabs>
        <w:ind w:left="4668" w:hanging="180"/>
      </w:pPr>
    </w:lvl>
    <w:lvl w:ilvl="6" w:tplc="F51A7FF6">
      <w:start w:val="1"/>
      <w:numFmt w:val="decimal"/>
      <w:lvlText w:val="%7."/>
      <w:lvlJc w:val="left"/>
      <w:pPr>
        <w:tabs>
          <w:tab w:val="left" w:pos="5388"/>
        </w:tabs>
        <w:ind w:left="5388" w:hanging="360"/>
      </w:pPr>
    </w:lvl>
    <w:lvl w:ilvl="7" w:tplc="71DEC040">
      <w:start w:val="1"/>
      <w:numFmt w:val="lowerLetter"/>
      <w:lvlText w:val="%8."/>
      <w:lvlJc w:val="left"/>
      <w:pPr>
        <w:tabs>
          <w:tab w:val="left" w:pos="6108"/>
        </w:tabs>
        <w:ind w:left="6108" w:hanging="360"/>
      </w:pPr>
    </w:lvl>
    <w:lvl w:ilvl="8" w:tplc="CE8203E8">
      <w:start w:val="1"/>
      <w:numFmt w:val="lowerRoman"/>
      <w:lvlText w:val="%9."/>
      <w:lvlJc w:val="right"/>
      <w:pPr>
        <w:tabs>
          <w:tab w:val="left" w:pos="6828"/>
        </w:tabs>
        <w:ind w:left="6828" w:hanging="180"/>
      </w:pPr>
    </w:lvl>
  </w:abstractNum>
  <w:abstractNum w:abstractNumId="1">
    <w:nsid w:val="39A40A95"/>
    <w:multiLevelType w:val="hybridMultilevel"/>
    <w:tmpl w:val="5298E630"/>
    <w:lvl w:ilvl="0" w:tplc="7BA88078">
      <w:start w:val="1"/>
      <w:numFmt w:val="decimal"/>
      <w:lvlText w:val="%1."/>
      <w:lvlJc w:val="left"/>
      <w:pPr>
        <w:tabs>
          <w:tab w:val="left" w:pos="1065"/>
        </w:tabs>
        <w:ind w:left="1065" w:hanging="360"/>
      </w:pPr>
    </w:lvl>
    <w:lvl w:ilvl="1" w:tplc="F272C924">
      <w:start w:val="1"/>
      <w:numFmt w:val="lowerLetter"/>
      <w:lvlText w:val="%2."/>
      <w:lvlJc w:val="left"/>
      <w:pPr>
        <w:tabs>
          <w:tab w:val="left" w:pos="1785"/>
        </w:tabs>
        <w:ind w:left="1785" w:hanging="360"/>
      </w:pPr>
    </w:lvl>
    <w:lvl w:ilvl="2" w:tplc="E2BE38FE">
      <w:start w:val="1"/>
      <w:numFmt w:val="lowerRoman"/>
      <w:lvlText w:val="%3."/>
      <w:lvlJc w:val="right"/>
      <w:pPr>
        <w:tabs>
          <w:tab w:val="left" w:pos="2505"/>
        </w:tabs>
        <w:ind w:left="2505" w:hanging="180"/>
      </w:pPr>
    </w:lvl>
    <w:lvl w:ilvl="3" w:tplc="E0D27EDC">
      <w:start w:val="1"/>
      <w:numFmt w:val="decimal"/>
      <w:lvlText w:val="%4."/>
      <w:lvlJc w:val="left"/>
      <w:pPr>
        <w:tabs>
          <w:tab w:val="left" w:pos="3225"/>
        </w:tabs>
        <w:ind w:left="3225" w:hanging="360"/>
      </w:pPr>
    </w:lvl>
    <w:lvl w:ilvl="4" w:tplc="6686B774">
      <w:start w:val="1"/>
      <w:numFmt w:val="lowerLetter"/>
      <w:lvlText w:val="%5."/>
      <w:lvlJc w:val="left"/>
      <w:pPr>
        <w:tabs>
          <w:tab w:val="left" w:pos="3945"/>
        </w:tabs>
        <w:ind w:left="3945" w:hanging="360"/>
      </w:pPr>
    </w:lvl>
    <w:lvl w:ilvl="5" w:tplc="504A96C6">
      <w:start w:val="1"/>
      <w:numFmt w:val="lowerRoman"/>
      <w:lvlText w:val="%6."/>
      <w:lvlJc w:val="right"/>
      <w:pPr>
        <w:tabs>
          <w:tab w:val="left" w:pos="4665"/>
        </w:tabs>
        <w:ind w:left="4665" w:hanging="180"/>
      </w:pPr>
    </w:lvl>
    <w:lvl w:ilvl="6" w:tplc="90C68E64">
      <w:start w:val="1"/>
      <w:numFmt w:val="decimal"/>
      <w:lvlText w:val="%7."/>
      <w:lvlJc w:val="left"/>
      <w:pPr>
        <w:tabs>
          <w:tab w:val="left" w:pos="5385"/>
        </w:tabs>
        <w:ind w:left="5385" w:hanging="360"/>
      </w:pPr>
    </w:lvl>
    <w:lvl w:ilvl="7" w:tplc="1902CE2E">
      <w:start w:val="1"/>
      <w:numFmt w:val="lowerLetter"/>
      <w:lvlText w:val="%8."/>
      <w:lvlJc w:val="left"/>
      <w:pPr>
        <w:tabs>
          <w:tab w:val="left" w:pos="6105"/>
        </w:tabs>
        <w:ind w:left="6105" w:hanging="360"/>
      </w:pPr>
    </w:lvl>
    <w:lvl w:ilvl="8" w:tplc="4EBE5B76">
      <w:start w:val="1"/>
      <w:numFmt w:val="lowerRoman"/>
      <w:lvlText w:val="%9."/>
      <w:lvlJc w:val="right"/>
      <w:pPr>
        <w:tabs>
          <w:tab w:val="left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7E7"/>
    <w:rsid w:val="00034E6D"/>
    <w:rsid w:val="006907E7"/>
    <w:rsid w:val="008D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1">
    <w:name w:val="heading 1"/>
    <w:basedOn w:val="a"/>
    <w:next w:val="a"/>
    <w:link w:val="10"/>
    <w:pPr>
      <w:keepNext/>
      <w:outlineLvl w:val="0"/>
    </w:pPr>
    <w:rPr>
      <w:u w:val="single"/>
    </w:rPr>
  </w:style>
  <w:style w:type="paragraph" w:styleId="2">
    <w:name w:val="heading 2"/>
    <w:link w:val="2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60" w:after="200"/>
      <w:outlineLvl w:val="1"/>
    </w:pPr>
    <w:rPr>
      <w:rFonts w:ascii="Arial" w:eastAsia="Arial" w:hAnsi="Arial" w:cs="Arial"/>
      <w:sz w:val="34"/>
      <w:szCs w:val="22"/>
      <w:lang w:eastAsia="en-US" w:bidi="en-US"/>
    </w:rPr>
  </w:style>
  <w:style w:type="paragraph" w:styleId="3">
    <w:name w:val="heading 3"/>
    <w:link w:val="3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2"/>
    </w:pPr>
    <w:rPr>
      <w:rFonts w:ascii="Arial" w:eastAsia="Arial" w:hAnsi="Arial" w:cs="Arial"/>
      <w:sz w:val="30"/>
      <w:szCs w:val="30"/>
      <w:lang w:eastAsia="en-US" w:bidi="en-US"/>
    </w:rPr>
  </w:style>
  <w:style w:type="paragraph" w:styleId="4">
    <w:name w:val="heading 4"/>
    <w:link w:val="4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3"/>
    </w:pPr>
    <w:rPr>
      <w:rFonts w:ascii="Arial" w:eastAsia="Arial" w:hAnsi="Arial" w:cs="Arial"/>
      <w:b/>
      <w:bCs/>
      <w:sz w:val="26"/>
      <w:szCs w:val="26"/>
      <w:lang w:eastAsia="en-US" w:bidi="en-US"/>
    </w:rPr>
  </w:style>
  <w:style w:type="paragraph" w:styleId="5">
    <w:name w:val="heading 5"/>
    <w:link w:val="5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en-US" w:bidi="en-US"/>
    </w:rPr>
  </w:style>
  <w:style w:type="paragraph" w:styleId="6">
    <w:name w:val="heading 6"/>
    <w:link w:val="6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en-US" w:bidi="en-US"/>
    </w:rPr>
  </w:style>
  <w:style w:type="paragraph" w:styleId="7">
    <w:name w:val="heading 7"/>
    <w:link w:val="7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en-US" w:bidi="en-US"/>
    </w:rPr>
  </w:style>
  <w:style w:type="paragraph" w:styleId="8">
    <w:name w:val="heading 8"/>
    <w:link w:val="8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en-US" w:bidi="en-US"/>
    </w:rPr>
  </w:style>
  <w:style w:type="paragraph" w:styleId="9">
    <w:name w:val="heading 9"/>
    <w:link w:val="90"/>
    <w:uiPriority w:val="9"/>
    <w:unhideWhenUsed/>
    <w:qFormat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szCs w:val="22"/>
      <w:lang w:eastAsia="en-US" w:bidi="en-US"/>
    </w:rPr>
  </w:style>
  <w:style w:type="paragraph" w:styleId="a4">
    <w:name w:val="No Spacing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5">
    <w:name w:val="Title"/>
    <w:link w:val="a6"/>
    <w:uiPriority w:val="10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00" w:after="200"/>
      <w:contextualSpacing/>
    </w:pPr>
    <w:rPr>
      <w:sz w:val="48"/>
      <w:szCs w:val="48"/>
      <w:lang w:eastAsia="en-US" w:bidi="en-US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 w:after="200"/>
    </w:pPr>
    <w:rPr>
      <w:sz w:val="24"/>
      <w:szCs w:val="24"/>
      <w:lang w:eastAsia="en-US" w:bidi="en-US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i/>
      <w:szCs w:val="22"/>
      <w:lang w:eastAsia="en-US" w:bidi="en-US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i/>
      <w:szCs w:val="22"/>
      <w:lang w:eastAsia="en-US" w:bidi="en-US"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link w:val="ae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7143"/>
        <w:tab w:val="right" w:pos="14287"/>
      </w:tabs>
    </w:pPr>
    <w:rPr>
      <w:szCs w:val="22"/>
      <w:lang w:eastAsia="en-US" w:bidi="en-US"/>
    </w:rPr>
  </w:style>
  <w:style w:type="character" w:customStyle="1" w:styleId="ae">
    <w:name w:val="Нижний колонтитул Знак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link w:val="af2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40"/>
    </w:pPr>
    <w:rPr>
      <w:sz w:val="18"/>
      <w:szCs w:val="22"/>
      <w:lang w:eastAsia="en-US" w:bidi="en-US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11">
    <w:name w:val="toc 1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</w:pPr>
    <w:rPr>
      <w:szCs w:val="22"/>
      <w:lang w:eastAsia="en-US" w:bidi="en-US"/>
    </w:rPr>
  </w:style>
  <w:style w:type="paragraph" w:styleId="23">
    <w:name w:val="toc 2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szCs w:val="22"/>
      <w:lang w:eastAsia="en-US" w:bidi="en-US"/>
    </w:rPr>
  </w:style>
  <w:style w:type="paragraph" w:styleId="31">
    <w:name w:val="toc 3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567"/>
    </w:pPr>
    <w:rPr>
      <w:szCs w:val="22"/>
      <w:lang w:eastAsia="en-US" w:bidi="en-US"/>
    </w:rPr>
  </w:style>
  <w:style w:type="paragraph" w:styleId="41">
    <w:name w:val="toc 4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szCs w:val="22"/>
      <w:lang w:eastAsia="en-US" w:bidi="en-US"/>
    </w:rPr>
  </w:style>
  <w:style w:type="paragraph" w:styleId="51">
    <w:name w:val="toc 5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szCs w:val="22"/>
      <w:lang w:eastAsia="en-US" w:bidi="en-US"/>
    </w:rPr>
  </w:style>
  <w:style w:type="paragraph" w:styleId="61">
    <w:name w:val="toc 6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szCs w:val="22"/>
      <w:lang w:eastAsia="en-US" w:bidi="en-US"/>
    </w:rPr>
  </w:style>
  <w:style w:type="paragraph" w:styleId="71">
    <w:name w:val="toc 7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szCs w:val="22"/>
      <w:lang w:eastAsia="en-US" w:bidi="en-US"/>
    </w:rPr>
  </w:style>
  <w:style w:type="paragraph" w:styleId="81">
    <w:name w:val="toc 8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szCs w:val="22"/>
      <w:lang w:eastAsia="en-US" w:bidi="en-US"/>
    </w:rPr>
  </w:style>
  <w:style w:type="paragraph" w:styleId="91">
    <w:name w:val="toc 9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szCs w:val="22"/>
      <w:lang w:eastAsia="en-US" w:bidi="en-US"/>
    </w:rPr>
  </w:style>
  <w:style w:type="paragraph" w:styleId="af4">
    <w:name w:val="TOC Heading"/>
    <w:uiPriority w:val="3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szCs w:val="22"/>
      <w:lang w:eastAsia="en-US" w:bidi="en-US"/>
    </w:rPr>
  </w:style>
  <w:style w:type="paragraph" w:styleId="af5">
    <w:name w:val="Balloon Text"/>
    <w:basedOn w:val="a"/>
    <w:semiHidden/>
    <w:rPr>
      <w:rFonts w:ascii="Tahoma" w:hAnsi="Tahoma"/>
      <w:sz w:val="16"/>
      <w:szCs w:val="16"/>
    </w:rPr>
  </w:style>
  <w:style w:type="paragraph" w:customStyle="1" w:styleId="af6">
    <w:name w:val="Знак Знак Знак Знак Знак Знак Знак Знак Знак Знак Знак Знак Знак Знак"/>
    <w:basedOn w:val="a"/>
    <w:rPr>
      <w:rFonts w:ascii="Verdana" w:hAnsi="Verdana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12</cp:revision>
  <cp:lastPrinted>2023-10-02T07:49:00Z</cp:lastPrinted>
  <dcterms:created xsi:type="dcterms:W3CDTF">2023-10-02T07:48:00Z</dcterms:created>
  <dcterms:modified xsi:type="dcterms:W3CDTF">2023-10-02T07:49:00Z</dcterms:modified>
</cp:coreProperties>
</file>